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93" w:rsidRDefault="00E2167C" w:rsidP="00242593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bCs/>
          <w:noProof/>
          <w:color w:val="FF0000"/>
          <w:sz w:val="44"/>
          <w:szCs w:val="44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-375920</wp:posOffset>
            </wp:positionV>
            <wp:extent cx="2570480" cy="1637665"/>
            <wp:effectExtent l="19050" t="0" r="1270" b="0"/>
            <wp:wrapSquare wrapText="bothSides"/>
            <wp:docPr id="7" name="Рисунок 1" descr="C:\Users\Татьяна\Downloads\det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Downloads\det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EC8" w:rsidRPr="00F12EC8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Счастливое</w:t>
      </w:r>
      <w:r w:rsidR="00F12EC8" w:rsidRPr="00F12EC8">
        <w:rPr>
          <w:rFonts w:ascii="Baskerville Old Face" w:hAnsi="Baskerville Old Face"/>
          <w:b/>
          <w:bCs/>
          <w:color w:val="FF0000"/>
          <w:sz w:val="44"/>
          <w:szCs w:val="44"/>
          <w:u w:val="single"/>
        </w:rPr>
        <w:t xml:space="preserve"> </w:t>
      </w:r>
      <w:r w:rsidR="00F12EC8" w:rsidRPr="00F12EC8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детство</w:t>
      </w:r>
      <w:r w:rsidR="00F12EC8" w:rsidRPr="00F12EC8">
        <w:rPr>
          <w:rFonts w:ascii="Baskerville Old Face" w:hAnsi="Baskerville Old Face"/>
          <w:b/>
          <w:bCs/>
          <w:color w:val="FF0000"/>
          <w:sz w:val="44"/>
          <w:szCs w:val="44"/>
          <w:u w:val="single"/>
        </w:rPr>
        <w:t xml:space="preserve">- </w:t>
      </w:r>
      <w:r w:rsidR="00F12EC8" w:rsidRPr="00242593">
        <w:rPr>
          <w:rFonts w:ascii="Times New Roman" w:hAnsi="Times New Roman"/>
          <w:b/>
          <w:bCs/>
          <w:color w:val="FF0000"/>
          <w:sz w:val="48"/>
          <w:szCs w:val="48"/>
          <w:u w:val="single"/>
        </w:rPr>
        <w:t>безопасное</w:t>
      </w:r>
      <w:r w:rsidR="00F12EC8" w:rsidRPr="00242593">
        <w:rPr>
          <w:rFonts w:ascii="Baskerville Old Face" w:hAnsi="Baskerville Old Face"/>
          <w:b/>
          <w:bCs/>
          <w:color w:val="FF0000"/>
          <w:sz w:val="48"/>
          <w:szCs w:val="48"/>
          <w:u w:val="single"/>
        </w:rPr>
        <w:t>!</w:t>
      </w:r>
    </w:p>
    <w:p w:rsidR="004211EA" w:rsidRPr="008F1D8D" w:rsidRDefault="004211EA" w:rsidP="00242593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16"/>
          <w:szCs w:val="16"/>
          <w:lang w:eastAsia="ru-RU"/>
        </w:rPr>
      </w:pPr>
    </w:p>
    <w:p w:rsidR="00F12EC8" w:rsidRDefault="00F12EC8" w:rsidP="00242593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F12EC8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Основные правила безопасности детей на воде</w:t>
      </w:r>
    </w:p>
    <w:p w:rsidR="00A3427B" w:rsidRPr="00F12EC8" w:rsidRDefault="00A3427B" w:rsidP="00242593">
      <w:pPr>
        <w:spacing w:after="0" w:line="240" w:lineRule="auto"/>
        <w:jc w:val="center"/>
        <w:rPr>
          <w:rFonts w:ascii="Baskerville Old Face" w:hAnsi="Baskerville Old Face"/>
          <w:b/>
          <w:bCs/>
          <w:color w:val="0070C0"/>
          <w:sz w:val="16"/>
          <w:szCs w:val="16"/>
          <w:u w:val="single"/>
        </w:rPr>
      </w:pP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Запрещено заплывать за буйки, а если их нет, то слишком далеко от берега;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Нельзя близко подплывать к судам;</w:t>
      </w:r>
    </w:p>
    <w:p w:rsidR="00242593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 w:hanging="357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Нельзя прыгать в воду в местах, где мелко или незнакомое дно;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 w:hanging="357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Нельзя прыгать в воду с лодок, причалов,</w:t>
      </w:r>
      <w:r w:rsidR="00242593" w:rsidRPr="00242593">
        <w:rPr>
          <w:rFonts w:ascii="Times New Roman" w:hAnsi="Times New Roman"/>
          <w:b/>
          <w:noProof/>
          <w:color w:val="990099"/>
          <w:sz w:val="20"/>
          <w:szCs w:val="20"/>
          <w:lang w:eastAsia="ru-RU"/>
        </w:rPr>
        <w:t xml:space="preserve"> </w:t>
      </w: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 xml:space="preserve"> мостов и других, не предназначенных для этого мест;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 xml:space="preserve">Нельзя после перегрева на солнце или долгого бега резко прыгать в 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холодную воду, это может вызвать шок и потерю сознания или остановку сердца. Предварительно надо сполоснуться водой;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lastRenderedPageBreak/>
        <w:t>Нельзя купаться в шторм и при сильных волнах;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Надувные матрасы и круги предназначены для плавания только вблизи берега;</w:t>
      </w:r>
    </w:p>
    <w:p w:rsidR="00F12EC8" w:rsidRPr="00F12EC8" w:rsidRDefault="00F12EC8" w:rsidP="00242593">
      <w:pPr>
        <w:numPr>
          <w:ilvl w:val="0"/>
          <w:numId w:val="2"/>
        </w:numPr>
        <w:shd w:val="clear" w:color="auto" w:fill="F7F7F9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</w:pPr>
      <w:r w:rsidRPr="00F12EC8">
        <w:rPr>
          <w:rFonts w:ascii="Times New Roman" w:eastAsia="Times New Roman" w:hAnsi="Times New Roman"/>
          <w:b/>
          <w:color w:val="990099"/>
          <w:sz w:val="28"/>
          <w:szCs w:val="28"/>
          <w:lang w:eastAsia="ru-RU"/>
        </w:rPr>
        <w:t>Нельзя играть в воде в игры связанные с захватами соперника и удержанием его под водой, твой товарищ может захлебнуться и потерять сознание.</w:t>
      </w:r>
    </w:p>
    <w:p w:rsidR="00A3427B" w:rsidRDefault="00F12EC8" w:rsidP="002A3324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0"/>
          <w:szCs w:val="20"/>
          <w:lang w:eastAsia="ru-RU"/>
        </w:rPr>
      </w:pPr>
      <w:bookmarkStart w:id="0" w:name="_GoBack"/>
      <w:bookmarkEnd w:id="0"/>
      <w:r w:rsidRPr="002A3324">
        <w:rPr>
          <w:rFonts w:ascii="Times New Roman" w:hAnsi="Times New Roman"/>
          <w:b/>
          <w:noProof/>
          <w:color w:val="FF0000"/>
          <w:sz w:val="20"/>
          <w:szCs w:val="20"/>
          <w:lang w:eastAsia="ru-RU"/>
        </w:rPr>
        <w:t xml:space="preserve"> </w:t>
      </w:r>
      <w:r w:rsidR="00E2167C">
        <w:rPr>
          <w:noProof/>
          <w:lang w:eastAsia="ru-RU"/>
        </w:rPr>
        <w:drawing>
          <wp:inline distT="0" distB="0" distL="0" distR="0">
            <wp:extent cx="2961640" cy="2047240"/>
            <wp:effectExtent l="19050" t="0" r="0" b="0"/>
            <wp:docPr id="1" name="Рисунок 11" descr="http://umm4.com/wp-content/uploads/2012/05/bezopasnost-detej-na-vo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umm4.com/wp-content/uploads/2012/05/bezopasnost-detej-na-vode-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7B" w:rsidRDefault="00A3427B" w:rsidP="002A3324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0"/>
          <w:szCs w:val="20"/>
          <w:lang w:eastAsia="ru-RU"/>
        </w:rPr>
      </w:pPr>
    </w:p>
    <w:p w:rsidR="00576500" w:rsidRPr="00A3427B" w:rsidRDefault="002A3324" w:rsidP="002A3324">
      <w:pPr>
        <w:spacing w:after="0" w:line="240" w:lineRule="auto"/>
        <w:jc w:val="center"/>
        <w:rPr>
          <w:b/>
          <w:bCs/>
          <w:color w:val="FF0000"/>
          <w:sz w:val="40"/>
          <w:szCs w:val="40"/>
          <w:u w:val="single"/>
        </w:rPr>
      </w:pPr>
      <w:r w:rsidRPr="00A3427B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П</w:t>
      </w:r>
      <w:r w:rsidRPr="00F12EC8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равила </w:t>
      </w:r>
      <w:r w:rsidRPr="00A3427B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юного пешехода</w:t>
      </w:r>
    </w:p>
    <w:p w:rsidR="00242593" w:rsidRDefault="00242593" w:rsidP="00242593">
      <w:pPr>
        <w:spacing w:after="0" w:line="240" w:lineRule="auto"/>
        <w:jc w:val="both"/>
        <w:rPr>
          <w:rFonts w:ascii="Times New Roman" w:hAnsi="Times New Roman"/>
          <w:b/>
          <w:noProof/>
          <w:color w:val="990099"/>
          <w:sz w:val="20"/>
          <w:szCs w:val="20"/>
          <w:lang w:eastAsia="ru-RU"/>
        </w:rPr>
      </w:pP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1.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Ходи по тротуарам, только с правой стороны.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lastRenderedPageBreak/>
        <w:t>2.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Переходи улицу по пешеходному переходу.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3.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Переходи улицу на зеленый сигнал светофора.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4.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На красный и желтый сигнал светофора нельзя переходить улицу.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5.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При переходе дороги посмотри, не ли опасности, нет ли рядом машин.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6.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Нельзя обходить стоящий автобус – это опасно. Подожди пока автобус отъедет от остановки.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7.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При переходе улицы посмотрите сначала налево, дойди до середины, потом посмотри направо и продолжи  путь.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8.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Если переходишь дорогу с малышом, крепко держи его за руку.</w:t>
      </w:r>
    </w:p>
    <w:p w:rsidR="002A3324" w:rsidRPr="007A57D1" w:rsidRDefault="002A3324" w:rsidP="002A3324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9.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Никогда не перебегай дорогу перед близко идущим автомобилем.</w:t>
      </w:r>
    </w:p>
    <w:p w:rsidR="00242593" w:rsidRPr="00A3427B" w:rsidRDefault="002A3324" w:rsidP="00A3427B">
      <w:pPr>
        <w:shd w:val="clear" w:color="auto" w:fill="FFFFFF"/>
        <w:spacing w:after="0" w:line="240" w:lineRule="auto"/>
        <w:ind w:left="329" w:right="42" w:hanging="329"/>
        <w:rPr>
          <w:rFonts w:ascii="Times New Roman" w:eastAsia="Times New Roman" w:hAnsi="Times New Roman"/>
          <w:color w:val="000000"/>
          <w:sz w:val="28"/>
          <w:szCs w:val="28"/>
        </w:rPr>
      </w:pP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10.</w:t>
      </w:r>
      <w:r w:rsidRPr="007A57D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A57D1">
        <w:rPr>
          <w:rFonts w:ascii="Times New Roman" w:eastAsia="Times New Roman" w:hAnsi="Times New Roman"/>
          <w:color w:val="0000FF"/>
          <w:sz w:val="28"/>
          <w:szCs w:val="28"/>
        </w:rPr>
        <w:t>За городом нужно идти по обочине, навстречу транспортному потоку</w:t>
      </w:r>
    </w:p>
    <w:p w:rsidR="00242593" w:rsidRDefault="00E2167C" w:rsidP="00242593">
      <w:pPr>
        <w:spacing w:after="0" w:line="240" w:lineRule="auto"/>
        <w:jc w:val="both"/>
        <w:rPr>
          <w:rFonts w:ascii="Times New Roman" w:hAnsi="Times New Roman"/>
          <w:b/>
          <w:noProof/>
          <w:color w:val="990099"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color w:val="990099"/>
          <w:sz w:val="20"/>
          <w:szCs w:val="20"/>
          <w:lang w:eastAsia="ru-RU"/>
        </w:rPr>
        <w:lastRenderedPageBreak/>
        <w:drawing>
          <wp:inline distT="0" distB="0" distL="0" distR="0">
            <wp:extent cx="2961640" cy="2183765"/>
            <wp:effectExtent l="19050" t="0" r="0" b="0"/>
            <wp:docPr id="2" name="Рисунок 8" descr="http://dzerjinsk.ru/sites/default/files/imagecache/original/news/2014/09/pdd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zerjinsk.ru/sites/default/files/imagecache/original/news/2014/09/pdd_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93" w:rsidRPr="00C05B47" w:rsidRDefault="00A3427B" w:rsidP="00A3427B">
      <w:pPr>
        <w:spacing w:after="0" w:line="240" w:lineRule="auto"/>
        <w:jc w:val="center"/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</w:pPr>
      <w:r w:rsidRPr="00A3427B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kdn</w:t>
      </w:r>
      <w:r w:rsidRPr="00C05B47"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  <w:t>@</w:t>
      </w:r>
      <w:r w:rsidRPr="00A3427B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nvraion</w:t>
      </w:r>
      <w:r w:rsidRPr="00C05B47"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  <w:t>.</w:t>
      </w:r>
      <w:r w:rsidRPr="00A3427B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ru</w:t>
      </w:r>
    </w:p>
    <w:p w:rsidR="004211EA" w:rsidRPr="004211EA" w:rsidRDefault="00E2167C" w:rsidP="004211EA">
      <w:pPr>
        <w:spacing w:after="0" w:line="240" w:lineRule="auto"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bCs/>
          <w:noProof/>
          <w:color w:val="FF0000"/>
          <w:sz w:val="44"/>
          <w:szCs w:val="44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-375920</wp:posOffset>
            </wp:positionV>
            <wp:extent cx="2570480" cy="1637665"/>
            <wp:effectExtent l="19050" t="0" r="1270" b="0"/>
            <wp:wrapSquare wrapText="bothSides"/>
            <wp:docPr id="6" name="Рисунок 1" descr="C:\Users\Татьяна\Downloads\det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Downloads\det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27B" w:rsidRPr="00F12EC8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Счастливое</w:t>
      </w:r>
      <w:r w:rsidR="00A3427B" w:rsidRPr="00F12EC8">
        <w:rPr>
          <w:rFonts w:ascii="Baskerville Old Face" w:hAnsi="Baskerville Old Face"/>
          <w:b/>
          <w:bCs/>
          <w:color w:val="FF0000"/>
          <w:sz w:val="44"/>
          <w:szCs w:val="44"/>
          <w:u w:val="single"/>
        </w:rPr>
        <w:t xml:space="preserve"> </w:t>
      </w:r>
      <w:r w:rsidR="00A3427B" w:rsidRPr="00F12EC8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детство</w:t>
      </w:r>
      <w:r w:rsidR="00A3427B" w:rsidRPr="00F12EC8">
        <w:rPr>
          <w:rFonts w:ascii="Baskerville Old Face" w:hAnsi="Baskerville Old Face"/>
          <w:b/>
          <w:bCs/>
          <w:color w:val="FF0000"/>
          <w:sz w:val="44"/>
          <w:szCs w:val="44"/>
          <w:u w:val="single"/>
        </w:rPr>
        <w:t xml:space="preserve">- </w:t>
      </w:r>
      <w:r w:rsidR="00A3427B" w:rsidRPr="00242593">
        <w:rPr>
          <w:rFonts w:ascii="Times New Roman" w:hAnsi="Times New Roman"/>
          <w:b/>
          <w:bCs/>
          <w:color w:val="FF0000"/>
          <w:sz w:val="48"/>
          <w:szCs w:val="48"/>
          <w:u w:val="single"/>
        </w:rPr>
        <w:t>безопасное</w:t>
      </w:r>
      <w:r w:rsidR="00A3427B" w:rsidRPr="00242593">
        <w:rPr>
          <w:rFonts w:ascii="Baskerville Old Face" w:hAnsi="Baskerville Old Face"/>
          <w:b/>
          <w:bCs/>
          <w:color w:val="FF0000"/>
          <w:sz w:val="48"/>
          <w:szCs w:val="48"/>
          <w:u w:val="single"/>
        </w:rPr>
        <w:t>!</w:t>
      </w:r>
      <w:r w:rsidR="004211EA" w:rsidRPr="004211EA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>
        <w:rPr>
          <w:rFonts w:ascii="Arial" w:hAnsi="Arial" w:cs="Arial"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2961640" cy="1869440"/>
            <wp:effectExtent l="19050" t="0" r="0" b="0"/>
            <wp:docPr id="3" name="Рисунок 14" descr="http://kamsosh10.ucoz.ru/_si/0/24976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kamsosh10.ucoz.ru/_si/0/2497672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 xml:space="preserve">Не </w:t>
      </w:r>
      <w:r w:rsidRPr="004211EA">
        <w:rPr>
          <w:b/>
          <w:color w:val="7030A0"/>
          <w:sz w:val="26"/>
          <w:szCs w:val="26"/>
        </w:rPr>
        <w:t>выходите на тонкий не окрепший лед.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 xml:space="preserve">Не </w:t>
      </w:r>
      <w:r w:rsidRPr="004211EA">
        <w:rPr>
          <w:b/>
          <w:color w:val="7030A0"/>
          <w:sz w:val="26"/>
          <w:szCs w:val="26"/>
        </w:rPr>
        <w:t>собирайтесь группами на отдельных участках льда.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>Не</w:t>
      </w:r>
      <w:r w:rsidRPr="004211EA">
        <w:rPr>
          <w:b/>
          <w:color w:val="7030A0"/>
          <w:sz w:val="26"/>
          <w:szCs w:val="26"/>
        </w:rPr>
        <w:t xml:space="preserve"> приближайтесь к промоинам, трещинам, прорубям на льду.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 xml:space="preserve">Не </w:t>
      </w:r>
      <w:r w:rsidRPr="004211EA">
        <w:rPr>
          <w:b/>
          <w:color w:val="7030A0"/>
          <w:sz w:val="26"/>
          <w:szCs w:val="26"/>
        </w:rPr>
        <w:t>скатывайтесь на санках, лыжах с крутых берегов на тонкий лед.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>Не</w:t>
      </w:r>
      <w:r w:rsidRPr="004211EA">
        <w:rPr>
          <w:b/>
          <w:color w:val="7030A0"/>
          <w:sz w:val="26"/>
          <w:szCs w:val="26"/>
        </w:rPr>
        <w:t xml:space="preserve"> переходите водоем по льду в запрещенных местах.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 xml:space="preserve">Не </w:t>
      </w:r>
      <w:r w:rsidRPr="004211EA">
        <w:rPr>
          <w:b/>
          <w:color w:val="7030A0"/>
          <w:sz w:val="26"/>
          <w:szCs w:val="26"/>
        </w:rPr>
        <w:t>выходите на лед в темное время суток и при плохой видимости.</w:t>
      </w:r>
    </w:p>
    <w:p w:rsidR="00C05B47" w:rsidRPr="008F1D8D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26"/>
          <w:szCs w:val="26"/>
        </w:rPr>
      </w:pPr>
      <w:r w:rsidRPr="004211EA">
        <w:rPr>
          <w:b/>
          <w:color w:val="FF0000"/>
          <w:sz w:val="26"/>
          <w:szCs w:val="26"/>
        </w:rPr>
        <w:t xml:space="preserve">Не </w:t>
      </w:r>
      <w:r w:rsidRPr="004211EA">
        <w:rPr>
          <w:b/>
          <w:color w:val="7030A0"/>
          <w:sz w:val="26"/>
          <w:szCs w:val="26"/>
        </w:rPr>
        <w:t>выезжайте на лед на мотоциклах, автомобилях вне переправ.</w:t>
      </w:r>
    </w:p>
    <w:p w:rsidR="004211EA" w:rsidRPr="008F1D8D" w:rsidRDefault="004211EA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rStyle w:val="ab"/>
          <w:rFonts w:ascii="Arial Black" w:hAnsi="Arial Black" w:cs="Arial"/>
          <w:color w:val="FF0000"/>
          <w:sz w:val="26"/>
          <w:szCs w:val="26"/>
        </w:rPr>
      </w:pPr>
    </w:p>
    <w:p w:rsidR="00495942" w:rsidRPr="00495942" w:rsidRDefault="00495942" w:rsidP="0049594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95942">
        <w:rPr>
          <w:rFonts w:ascii="Times New Roman" w:hAnsi="Times New Roman"/>
          <w:b/>
          <w:color w:val="FF0000"/>
          <w:sz w:val="28"/>
          <w:szCs w:val="28"/>
        </w:rPr>
        <w:t xml:space="preserve">ПРАВИЛА пожарной безопасности. </w:t>
      </w:r>
    </w:p>
    <w:p w:rsidR="00C05B47" w:rsidRPr="004211EA" w:rsidRDefault="00C05B47" w:rsidP="004211EA">
      <w:pPr>
        <w:pStyle w:val="aa"/>
        <w:shd w:val="clear" w:color="auto" w:fill="FFFFFF"/>
        <w:spacing w:before="0" w:beforeAutospacing="0" w:after="0" w:afterAutospacing="0"/>
        <w:jc w:val="both"/>
        <w:rPr>
          <w:color w:val="7030A0"/>
        </w:rPr>
      </w:pPr>
      <w:r w:rsidRPr="004211EA">
        <w:rPr>
          <w:color w:val="7030A0"/>
        </w:rPr>
        <w:t> </w:t>
      </w:r>
    </w:p>
    <w:p w:rsidR="004211EA" w:rsidRPr="004211EA" w:rsidRDefault="00E2167C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1640" cy="2060575"/>
            <wp:effectExtent l="19050" t="0" r="0" b="0"/>
            <wp:docPr id="4" name="Рисунок 27" descr="stixi dlya detej pravila pozharnoj bezopasnosti 3 Стихи для детей: Правила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tixi dlya detej pravila pozharnoj bezopasnosti 3 Стихи для детей: Правила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942" w:rsidRPr="004211EA">
        <w:rPr>
          <w:rFonts w:ascii="Times New Roman" w:hAnsi="Times New Roman"/>
          <w:b/>
          <w:color w:val="365F91"/>
          <w:sz w:val="26"/>
          <w:szCs w:val="26"/>
        </w:rPr>
        <w:t xml:space="preserve"> </w:t>
      </w:r>
      <w:r w:rsidR="00495942" w:rsidRPr="004211EA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устраивайте игр с огнем вблизи строений, в сараях, на чердаках, в подвалах; 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>Не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 играйте со спичками, следите, чтобы со спичками не шалили ваши товарищи, маленькие дети;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>Не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 нагревайте незнакомые предметы, упаковки из-под порошков и красок, аэрозольные упаковки;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растапливайте печи, </w:t>
      </w:r>
      <w:r w:rsidR="004211EA" w:rsidRPr="00495942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>включайте газовые плитки;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играйте с электронагревательными приборами – от них, включенных в сеть и оставленных без  присмотра, может произойти пожар; 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>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t xml:space="preserve">Не 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направляйте пиротехнические изделия в лицо, на насаждения и строения; </w:t>
      </w:r>
    </w:p>
    <w:p w:rsidR="004211EA" w:rsidRPr="004211EA" w:rsidRDefault="00495942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FF0000"/>
          <w:sz w:val="26"/>
          <w:szCs w:val="26"/>
        </w:rPr>
        <w:lastRenderedPageBreak/>
        <w:t>Не</w:t>
      </w:r>
      <w:r w:rsidR="004211EA" w:rsidRPr="004211EA">
        <w:rPr>
          <w:rFonts w:ascii="Times New Roman" w:hAnsi="Times New Roman"/>
          <w:b/>
          <w:color w:val="365F91"/>
          <w:sz w:val="26"/>
          <w:szCs w:val="26"/>
        </w:rPr>
        <w:t xml:space="preserve"> храните пиротехнические изделия вблизи нагревательных приборов и открытого огня.</w:t>
      </w:r>
    </w:p>
    <w:p w:rsidR="00495942" w:rsidRPr="00495942" w:rsidRDefault="00495942" w:rsidP="00495942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495942">
        <w:rPr>
          <w:rFonts w:ascii="Times New Roman" w:hAnsi="Times New Roman"/>
          <w:b/>
          <w:color w:val="FF0000"/>
          <w:sz w:val="26"/>
          <w:szCs w:val="26"/>
        </w:rPr>
        <w:t xml:space="preserve">ПОМНИТЕ, что брошенная ради баловства спичка может привести к тяжелым ожогам и травмам/ </w:t>
      </w:r>
    </w:p>
    <w:p w:rsidR="004211EA" w:rsidRPr="00495942" w:rsidRDefault="004211EA" w:rsidP="0049594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6"/>
          <w:szCs w:val="26"/>
        </w:rPr>
      </w:pPr>
      <w:r w:rsidRPr="00495942">
        <w:rPr>
          <w:rFonts w:ascii="Times New Roman" w:hAnsi="Times New Roman"/>
          <w:b/>
          <w:color w:val="00B050"/>
          <w:sz w:val="26"/>
          <w:szCs w:val="26"/>
        </w:rPr>
        <w:t>Если пожар все-таки произошел, вы должны знать, что необходимо сделать в первую очередь:</w:t>
      </w:r>
    </w:p>
    <w:p w:rsidR="004211EA" w:rsidRPr="004211EA" w:rsidRDefault="004211EA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365F91"/>
          <w:sz w:val="26"/>
          <w:szCs w:val="26"/>
        </w:rPr>
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</w:r>
    </w:p>
    <w:p w:rsidR="004211EA" w:rsidRPr="00E2167C" w:rsidRDefault="004211EA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365F91"/>
          <w:sz w:val="26"/>
          <w:szCs w:val="26"/>
        </w:rPr>
        <w:t>- срочно покиньте задымленное помещение;</w:t>
      </w:r>
    </w:p>
    <w:p w:rsidR="004211EA" w:rsidRPr="004211EA" w:rsidRDefault="004211EA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365F91"/>
          <w:sz w:val="26"/>
          <w:szCs w:val="26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242593" w:rsidRPr="007759C5" w:rsidRDefault="004211EA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</w:rPr>
      </w:pPr>
      <w:r w:rsidRPr="004211EA">
        <w:rPr>
          <w:rFonts w:ascii="Times New Roman" w:hAnsi="Times New Roman"/>
          <w:b/>
          <w:color w:val="365F91"/>
          <w:sz w:val="26"/>
          <w:szCs w:val="26"/>
        </w:rPr>
        <w:t>- самое главное: как бы вы ни были напуганы, никогда не прячьтесь в укромные места.</w:t>
      </w:r>
    </w:p>
    <w:p w:rsidR="00242593" w:rsidRDefault="00E2167C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47670" cy="1473835"/>
            <wp:effectExtent l="19050" t="0" r="5080" b="0"/>
            <wp:docPr id="5" name="Рисунок 30" descr="http://skyslogan.ru/uploads/posts/2014-10/1413890256_2014-10-21_15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skyslogan.ru/uploads/posts/2014-10/1413890256_2014-10-21_1517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C5" w:rsidRPr="007759C5" w:rsidRDefault="007759C5" w:rsidP="007759C5">
      <w:pPr>
        <w:spacing w:after="0" w:line="240" w:lineRule="auto"/>
        <w:jc w:val="center"/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</w:pPr>
      <w:r w:rsidRPr="007759C5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kdn</w:t>
      </w:r>
      <w:r w:rsidRPr="007759C5"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  <w:t>@</w:t>
      </w:r>
      <w:r w:rsidRPr="007759C5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nvraion</w:t>
      </w:r>
      <w:r w:rsidRPr="007759C5">
        <w:rPr>
          <w:rFonts w:ascii="Times New Roman" w:hAnsi="Times New Roman"/>
          <w:b/>
          <w:noProof/>
          <w:color w:val="990099"/>
          <w:sz w:val="40"/>
          <w:szCs w:val="40"/>
          <w:lang w:eastAsia="ru-RU"/>
        </w:rPr>
        <w:t>.</w:t>
      </w:r>
      <w:r w:rsidRPr="007759C5">
        <w:rPr>
          <w:rFonts w:ascii="Times New Roman" w:hAnsi="Times New Roman"/>
          <w:b/>
          <w:noProof/>
          <w:color w:val="990099"/>
          <w:sz w:val="40"/>
          <w:szCs w:val="40"/>
          <w:lang w:val="en-US" w:eastAsia="ru-RU"/>
        </w:rPr>
        <w:t>ru</w:t>
      </w:r>
    </w:p>
    <w:p w:rsidR="007759C5" w:rsidRPr="007759C5" w:rsidRDefault="007759C5" w:rsidP="004211EA">
      <w:pPr>
        <w:spacing w:after="0" w:line="240" w:lineRule="auto"/>
        <w:jc w:val="both"/>
        <w:rPr>
          <w:rFonts w:ascii="Times New Roman" w:hAnsi="Times New Roman"/>
          <w:b/>
          <w:color w:val="365F91"/>
          <w:sz w:val="26"/>
          <w:szCs w:val="26"/>
          <w:lang w:val="en-US"/>
        </w:rPr>
      </w:pPr>
    </w:p>
    <w:sectPr w:rsidR="007759C5" w:rsidRPr="007759C5" w:rsidSect="00A3427B">
      <w:pgSz w:w="16838" w:h="11906" w:orient="landscape"/>
      <w:pgMar w:top="720" w:right="720" w:bottom="567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D7" w:rsidRDefault="000463D7" w:rsidP="00A702AB">
      <w:pPr>
        <w:spacing w:after="0" w:line="240" w:lineRule="auto"/>
      </w:pPr>
      <w:r>
        <w:separator/>
      </w:r>
    </w:p>
  </w:endnote>
  <w:endnote w:type="continuationSeparator" w:id="1">
    <w:p w:rsidR="000463D7" w:rsidRDefault="000463D7" w:rsidP="00A7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D7" w:rsidRDefault="000463D7" w:rsidP="00A702AB">
      <w:pPr>
        <w:spacing w:after="0" w:line="240" w:lineRule="auto"/>
      </w:pPr>
      <w:r>
        <w:separator/>
      </w:r>
    </w:p>
  </w:footnote>
  <w:footnote w:type="continuationSeparator" w:id="1">
    <w:p w:rsidR="000463D7" w:rsidRDefault="000463D7" w:rsidP="00A7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600"/>
    <w:multiLevelType w:val="multilevel"/>
    <w:tmpl w:val="73EA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124C3"/>
    <w:multiLevelType w:val="multilevel"/>
    <w:tmpl w:val="028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B18"/>
    <w:rsid w:val="000463D7"/>
    <w:rsid w:val="00105D3E"/>
    <w:rsid w:val="001F0F14"/>
    <w:rsid w:val="00242593"/>
    <w:rsid w:val="002A3324"/>
    <w:rsid w:val="00382D33"/>
    <w:rsid w:val="004211EA"/>
    <w:rsid w:val="00495942"/>
    <w:rsid w:val="004D577D"/>
    <w:rsid w:val="00576500"/>
    <w:rsid w:val="00704398"/>
    <w:rsid w:val="007759C5"/>
    <w:rsid w:val="007A732C"/>
    <w:rsid w:val="00816CB6"/>
    <w:rsid w:val="00851B18"/>
    <w:rsid w:val="008F1D8D"/>
    <w:rsid w:val="009A5130"/>
    <w:rsid w:val="00A3427B"/>
    <w:rsid w:val="00A702AB"/>
    <w:rsid w:val="00AF68B3"/>
    <w:rsid w:val="00C05B47"/>
    <w:rsid w:val="00C92243"/>
    <w:rsid w:val="00E131E9"/>
    <w:rsid w:val="00E2167C"/>
    <w:rsid w:val="00ED6841"/>
    <w:rsid w:val="00EE45B2"/>
    <w:rsid w:val="00F11EEB"/>
    <w:rsid w:val="00F1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11E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2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AB"/>
  </w:style>
  <w:style w:type="paragraph" w:styleId="a6">
    <w:name w:val="footer"/>
    <w:basedOn w:val="a"/>
    <w:link w:val="a7"/>
    <w:uiPriority w:val="99"/>
    <w:unhideWhenUsed/>
    <w:rsid w:val="00A7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AB"/>
  </w:style>
  <w:style w:type="paragraph" w:styleId="a8">
    <w:name w:val="Balloon Text"/>
    <w:basedOn w:val="a"/>
    <w:link w:val="a9"/>
    <w:uiPriority w:val="99"/>
    <w:semiHidden/>
    <w:unhideWhenUsed/>
    <w:rsid w:val="004D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2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C05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05B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11E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KolosovaYO</cp:lastModifiedBy>
  <cp:revision>2</cp:revision>
  <dcterms:created xsi:type="dcterms:W3CDTF">2016-07-14T07:12:00Z</dcterms:created>
  <dcterms:modified xsi:type="dcterms:W3CDTF">2016-07-14T07:12:00Z</dcterms:modified>
</cp:coreProperties>
</file>